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320"/>
        <w:gridCol w:w="124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260"/>
              <w:left w:type="dxa" w:w="380"/>
              <w:bottom w:type="dxa" w:w="200"/>
              <w:right w:type="dxa" w:w="16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46"/>
                <w:szCs w:val="46"/>
              </w:rPr>
              <w:t xml:space="preserve">AVIOR HADAD</w:t>
            </w:r>
          </w:p>
          <w:p>
            <w:pPr>
              <w:spacing w:after="0" w:before="0" w:line="120"/>
            </w:pPr>
            <w:r>
              <w:t xml:space="preserve"/>
            </w:r>
          </w:p>
          <w:p>
            <w:pPr>
              <w:spacing w:after="0" w:before="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BDD5EA"/>
                <w:sz w:val="20"/>
                <w:szCs w:val="20"/>
              </w:rPr>
              <w:t xml:space="preserve">QA Engineer  ·  10+ Years Experience</w:t>
            </w:r>
          </w:p>
          <w:p>
            <w:pPr>
              <w:spacing w:after="0" w:before="0" w:line="160"/>
            </w:pPr>
            <w:r>
              <w:t xml:space="preserve"/>
            </w:r>
          </w:p>
          <w:p>
            <w:pPr>
              <w:spacing w:after="0" w:before="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0E6F5"/>
                <w:sz w:val="16"/>
                <w:szCs w:val="16"/>
              </w:rPr>
              <w:t xml:space="preserve">✉ Aviorh@gmail.com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A9FBF"/>
                <w:sz w:val="16"/>
                <w:szCs w:val="16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0E6F5"/>
                <w:sz w:val="16"/>
                <w:szCs w:val="16"/>
              </w:rPr>
              <w:t xml:space="preserve">054-595-9059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A9FBF"/>
                <w:sz w:val="16"/>
                <w:szCs w:val="16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0E6F5"/>
                <w:sz w:val="16"/>
                <w:szCs w:val="16"/>
              </w:rPr>
              <w:t xml:space="preserve">LinkedIn: Avior Hadad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A9FBF"/>
                <w:sz w:val="16"/>
                <w:szCs w:val="16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0E6F5"/>
                <w:sz w:val="16"/>
                <w:szCs w:val="16"/>
              </w:rPr>
              <w:t xml:space="preserve">Jerusalem (Hybrid)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60"/>
              <w:left w:type="dxa" w:w="60"/>
              <w:bottom w:type="dxa" w:w="160"/>
              <w:right w:type="dxa" w:w="160"/>
            </w:tcMar>
            <w:vAlign w:val="center"/>
          </w:tcPr>
          <w:p>
            <w:pPr>
              <w:jc w:val="right"/>
            </w:pPr>
            <w:r>
              <w:drawing>
                <wp:inline distT="0" distB="0" distL="0" distR="0">
                  <wp:extent cx="685800" cy="6858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before="0" w:line="26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A9FBF"/>
                <w:sz w:val="13"/>
                <w:szCs w:val="13"/>
              </w:rPr>
              <w:t xml:space="preserve">Portfolio</w:t>
            </w:r>
          </w:p>
        </w:tc>
      </w:tr>
    </w:tbl>
    <w:p>
      <w:pPr>
        <w:spacing w:after="0" w:before="0" w:line="60"/>
      </w:pPr>
      <w:r>
        <w:t xml:space="preserve"/>
      </w:r>
    </w:p>
    <w:p>
      <w:pPr>
        <w:spacing w:after="0" w:before="0" w:line="60"/>
      </w:pPr>
      <w:r>
        <w:t xml:space="preserve"/>
      </w:r>
    </w:p>
    <w:p>
      <w:pPr>
        <w:pBdr>
          <w:bottom w:val="single" w:color="1B3A5C" w:sz="6" w:space="3"/>
        </w:pBdr>
        <w:spacing w:after="50" w:before="160" w:line="2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3A5C"/>
          <w:sz w:val="19"/>
          <w:szCs w:val="19"/>
        </w:rPr>
        <w:t xml:space="preserve">PROFESSIONAL SUMMARY</w:t>
      </w:r>
    </w:p>
    <w:p>
      <w:pPr>
        <w:spacing w:after="0" w:before="0" w:line="40"/>
      </w:pPr>
      <w:r>
        <w:t xml:space="preserve"/>
      </w:r>
    </w:p>
    <w:p>
      <w:pPr>
        <w:spacing w:after="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QA Engineer with 10+ years across fintech, travel, and retail. Hands-on with a wide range of testing tools and methodologies. Works in C#/.NET environments at the testing level. </w:t>
      </w:r>
      <w:r>
        <w:rPr>
          <w:rFonts w:ascii="Calibri" w:cs="Calibri" w:eastAsia="Calibri" w:hAnsi="Calibri"/>
          <w:b/>
          <w:bCs/>
          <w:i w:val="false"/>
          <w:iCs w:val="false"/>
          <w:color w:val="2A2A2A"/>
          <w:sz w:val="18"/>
          <w:szCs w:val="18"/>
        </w:rPr>
        <w:t xml:space="preserve">Beginner-level automation developer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, vibe coder, and AI-oriented — leveraging AI tools to enhance testing processes and building QA helpers for fun. Believer in </w:t>
      </w:r>
      <w:r>
        <w:rPr>
          <w:rFonts w:ascii="Calibri" w:cs="Calibri" w:eastAsia="Calibri" w:hAnsi="Calibri"/>
          <w:b/>
          <w:bCs/>
          <w:i w:val="false"/>
          <w:iCs w:val="false"/>
          <w:color w:val="2A2A2A"/>
          <w:sz w:val="18"/>
          <w:szCs w:val="18"/>
        </w:rPr>
        <w:t xml:space="preserve">Prevention Over Detection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.</w:t>
      </w:r>
    </w:p>
    <w:p>
      <w:pPr>
        <w:spacing w:after="0" w:before="0" w:line="60"/>
      </w:pPr>
      <w:r>
        <w:t xml:space="preserve"/>
      </w:r>
    </w:p>
    <w:p>
      <w:pPr>
        <w:pBdr>
          <w:bottom w:val="single" w:color="1B3A5C" w:sz="6" w:space="3"/>
        </w:pBdr>
        <w:spacing w:after="50" w:before="160" w:line="2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3A5C"/>
          <w:sz w:val="19"/>
          <w:szCs w:val="19"/>
        </w:rPr>
        <w:t xml:space="preserve">EXPERIENCE</w:t>
      </w:r>
    </w:p>
    <w:p>
      <w:pPr>
        <w:spacing w:after="0" w:before="0" w:line="40"/>
      </w:pPr>
      <w:r>
        <w:t xml:space="preserve"/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282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5C"/>
                <w:sz w:val="21"/>
                <w:szCs w:val="21"/>
              </w:rPr>
              <w:t xml:space="preserve">Jifiti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8"/>
                <w:szCs w:val="18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2A2A2A"/>
                <w:sz w:val="18"/>
                <w:szCs w:val="18"/>
              </w:rPr>
              <w:t xml:space="preserve">QA Engineer</w:t>
            </w:r>
          </w:p>
          <w:p>
            <w:pPr>
              <w:spacing w:after="0" w:before="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Modi'in · Hybrid</w:t>
            </w:r>
          </w:p>
        </w:tc>
        <w:tc>
          <w:tcPr>
            <w:tcW w:type="dxa" w:w="2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2022 – Present</w:t>
            </w:r>
          </w:p>
        </w:tc>
      </w:tr>
    </w:tbl>
    <w:p>
      <w:pPr>
        <w:spacing w:after="0" w:before="0" w:line="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QA lead across 5+ merchant and lender integrations on a consumer financing platform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E2E flow testing: loan origination, account management, third-party lender API validation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Log analysis (Coralogix, Kibana); SQL data validation; API testing (Postman, Swagger)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Test management and execution via Cloudbeat (test management platform with built-in runner)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Beginner-level Playwright scripting; experienced running and analyzing automated suites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Authored internal QA knowledge-base articles (Jifipedia / Confluence) adopted by R&amp;D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AI tools (Claude, NotebookLM) for test design, documentation, and custom QA tooling</w:t>
      </w:r>
    </w:p>
    <w:p>
      <w:pPr>
        <w:spacing w:after="0" w:before="0" w:line="120"/>
      </w:pPr>
      <w:r>
        <w:t xml:space="preserve"/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282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5C"/>
                <w:sz w:val="21"/>
                <w:szCs w:val="21"/>
              </w:rPr>
              <w:t xml:space="preserve">Wix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8"/>
                <w:szCs w:val="18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2A2A2A"/>
                <w:sz w:val="18"/>
                <w:szCs w:val="18"/>
              </w:rPr>
              <w:t xml:space="preserve">QA Engineer (Sole QA)</w:t>
            </w:r>
          </w:p>
          <w:p>
            <w:pPr>
              <w:spacing w:after="0" w:before="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Petah Tikva</w:t>
            </w:r>
          </w:p>
        </w:tc>
        <w:tc>
          <w:tcPr>
            <w:tcW w:type="dxa" w:w="2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2019 – 2022</w:t>
            </w:r>
          </w:p>
        </w:tc>
      </w:tr>
    </w:tbl>
    <w:p>
      <w:pPr>
        <w:spacing w:after="0" w:before="0" w:line="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Sole QA for a cross-functional squad of 8; full test cycle ownership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Web/mobile manual testing, API testing (Postman, Fiddler), third-party integrations</w:t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Selenium + TestProject — wrote and maintained regression suites</w:t>
      </w:r>
    </w:p>
    <w:p>
      <w:pPr>
        <w:spacing w:after="0" w:before="0" w:line="120"/>
      </w:pPr>
      <w:r>
        <w:t xml:space="preserve"/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282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5C"/>
                <w:sz w:val="21"/>
                <w:szCs w:val="21"/>
              </w:rPr>
              <w:t xml:space="preserve">Hotelbeds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8"/>
                <w:szCs w:val="18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2A2A2A"/>
                <w:sz w:val="18"/>
                <w:szCs w:val="18"/>
              </w:rPr>
              <w:t xml:space="preserve">QA Engineer &amp; Scrum Master</w:t>
            </w:r>
          </w:p>
          <w:p>
            <w:pPr>
              <w:spacing w:after="0" w:before="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Petah Tikva</w:t>
            </w:r>
          </w:p>
        </w:tc>
        <w:tc>
          <w:tcPr>
            <w:tcW w:type="dxa" w:w="2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2016 – 2019</w:t>
            </w:r>
          </w:p>
        </w:tc>
      </w:tr>
    </w:tbl>
    <w:p>
      <w:pPr>
        <w:spacing w:after="0" w:before="0" w:line="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Functional testing for a global B2B travel platform; Scrum Master for team of 12</w:t>
      </w:r>
    </w:p>
    <w:p>
      <w:pPr>
        <w:spacing w:after="0" w:before="0" w:line="120"/>
      </w:pPr>
      <w:r>
        <w:t xml:space="preserve"/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282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5C"/>
                <w:sz w:val="21"/>
                <w:szCs w:val="21"/>
              </w:rPr>
              <w:t xml:space="preserve">NCR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8"/>
                <w:szCs w:val="18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2A2A2A"/>
                <w:sz w:val="18"/>
                <w:szCs w:val="18"/>
              </w:rPr>
              <w:t xml:space="preserve">QA Engineer</w:t>
            </w:r>
          </w:p>
          <w:p>
            <w:pPr>
              <w:spacing w:after="0" w:before="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Ra'anana</w:t>
            </w:r>
          </w:p>
        </w:tc>
        <w:tc>
          <w:tcPr>
            <w:tcW w:type="dxa" w:w="2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50" w:line="26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2013 – 2016</w:t>
            </w:r>
          </w:p>
        </w:tc>
      </w:tr>
    </w:tbl>
    <w:p>
      <w:pPr>
        <w:spacing w:after="0" w:before="0" w:line="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24" w:before="24" w:line="264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Hardware + software integration testing for retail POS; full test documentation (STD/STR/STP)</w:t>
      </w:r>
    </w:p>
    <w:p>
      <w:pPr>
        <w:spacing w:after="0" w:before="0" w:line="60"/>
      </w:pPr>
      <w:r>
        <w:t xml:space="preserve"/>
      </w:r>
    </w:p>
    <w:p>
      <w:pPr>
        <w:pBdr>
          <w:bottom w:val="single" w:color="1B3A5C" w:sz="6" w:space="3"/>
        </w:pBdr>
        <w:spacing w:after="50" w:before="160" w:line="2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3A5C"/>
          <w:sz w:val="19"/>
          <w:szCs w:val="19"/>
        </w:rPr>
        <w:t xml:space="preserve">TECHNICAL SKILLS</w:t>
      </w:r>
    </w:p>
    <w:p>
      <w:pPr>
        <w:spacing w:after="0" w:before="0" w:line="40"/>
      </w:pPr>
      <w:r>
        <w:t xml:space="preserve"/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Test Mgmt</w:t>
            </w:r>
          </w:p>
        </w:tc>
        <w:tc>
          <w:tcPr>
            <w:tcW w:type="dxa" w:w="7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Cloudbeat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Jira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Zephyr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TestRail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Confluence</w:t>
            </w:r>
          </w:p>
        </w:tc>
      </w:tr>
    </w:tbl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Automation</w:t>
            </w:r>
          </w:p>
        </w:tc>
        <w:tc>
          <w:tcPr>
            <w:tcW w:type="dxa" w:w="7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Playwright (beginner)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Selenium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TestProject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Jenkins</w:t>
            </w:r>
          </w:p>
        </w:tc>
      </w:tr>
    </w:tbl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API &amp; Debug</w:t>
            </w:r>
          </w:p>
        </w:tc>
        <w:tc>
          <w:tcPr>
            <w:tcW w:type="dxa" w:w="7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Postman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Swagger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Fiddler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Coralogix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Kibana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Stackify</w:t>
            </w:r>
          </w:p>
        </w:tc>
      </w:tr>
    </w:tbl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Backend Env</w:t>
            </w:r>
          </w:p>
        </w:tc>
        <w:tc>
          <w:tcPr>
            <w:tcW w:type="dxa" w:w="7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C#/.NET (test-facing, not development)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Visual Studio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Azure DevOps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Git</w:t>
            </w:r>
          </w:p>
        </w:tc>
      </w:tr>
    </w:tbl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Database</w:t>
            </w:r>
          </w:p>
        </w:tc>
        <w:tc>
          <w:tcPr>
            <w:tcW w:type="dxa" w:w="7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SQL Server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MongoDB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Oracle</w:t>
            </w:r>
          </w:p>
        </w:tc>
      </w:tr>
    </w:tbl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A7FA8"/>
                <w:sz w:val="16"/>
                <w:szCs w:val="16"/>
              </w:rPr>
              <w:t xml:space="preserve">AI &amp; Tools</w:t>
            </w:r>
          </w:p>
        </w:tc>
        <w:tc>
          <w:tcPr>
            <w:tcW w:type="dxa" w:w="7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"/>
              <w:left w:type="dxa" w:w="0"/>
              <w:bottom w:type="dxa" w:w="24"/>
              <w:right w:type="dxa" w:w="0"/>
            </w:tcMar>
            <w:vAlign w:val="top"/>
          </w:tcPr>
          <w:p>
            <w:pPr>
              <w:spacing w:after="24" w:before="24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Claude (Anthropic)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NotebookLM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BrowserStack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6"/>
                <w:szCs w:val="16"/>
              </w:rPr>
              <w:t xml:space="preserve">   FullStory</w:t>
            </w:r>
          </w:p>
        </w:tc>
      </w:tr>
    </w:tbl>
    <w:p>
      <w:pPr>
        <w:spacing w:after="0" w:before="0" w:line="60"/>
      </w:pPr>
      <w:r>
        <w:t xml:space="preserve"/>
      </w:r>
    </w:p>
    <w:p>
      <w:pPr>
        <w:pBdr>
          <w:bottom w:val="single" w:color="1B3A5C" w:sz="6" w:space="3"/>
        </w:pBdr>
        <w:spacing w:after="50" w:before="160" w:line="2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3A5C"/>
          <w:sz w:val="19"/>
          <w:szCs w:val="19"/>
        </w:rPr>
        <w:t xml:space="preserve">EDUCATION</w:t>
      </w:r>
    </w:p>
    <w:p>
      <w:pPr>
        <w:spacing w:after="0" w:before="0" w:line="40"/>
      </w:pPr>
      <w:r>
        <w:t xml:space="preserve"/>
      </w:r>
    </w:p>
    <w:tbl>
      <w:tblPr>
        <w:tblW w:type="dxa" w:w="90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82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22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A2A2A"/>
                <w:sz w:val="18"/>
                <w:szCs w:val="18"/>
              </w:rPr>
              <w:t xml:space="preserve">Automation Full-Stack Course (90 hrs) – QAExperts</w:t>
            </w:r>
          </w:p>
        </w:tc>
        <w:tc>
          <w:tcPr>
            <w:tcW w:type="dxa" w:w="1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22" w:line="26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2022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16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A2A2A"/>
                <w:sz w:val="18"/>
                <w:szCs w:val="18"/>
              </w:rPr>
              <w:t xml:space="preserve">QA Engineering Course (360 hrs) – Experis</w:t>
            </w:r>
          </w:p>
        </w:tc>
        <w:tc>
          <w:tcPr>
            <w:tcW w:type="dxa" w:w="1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16" w:line="26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2013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16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A2A2A"/>
                <w:sz w:val="18"/>
                <w:szCs w:val="18"/>
              </w:rPr>
              <w:t xml:space="preserve">B.Ed with Distinction – Hemdat Hadarom College</w:t>
            </w:r>
          </w:p>
        </w:tc>
        <w:tc>
          <w:tcPr>
            <w:tcW w:type="dxa" w:w="18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16" w:line="26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A7FA8"/>
                <w:sz w:val="16"/>
                <w:szCs w:val="16"/>
              </w:rPr>
              <w:t xml:space="preserve">2008–2012</w:t>
            </w:r>
          </w:p>
        </w:tc>
      </w:tr>
    </w:tbl>
    <w:p>
      <w:pPr>
        <w:spacing w:after="0" w:before="0" w:line="60"/>
      </w:pPr>
      <w:r>
        <w:t xml:space="preserve"/>
      </w:r>
    </w:p>
    <w:p>
      <w:pPr>
        <w:pBdr>
          <w:bottom w:val="single" w:color="1B3A5C" w:sz="6" w:space="3"/>
        </w:pBdr>
        <w:spacing w:after="50" w:before="160" w:line="2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3A5C"/>
          <w:sz w:val="19"/>
          <w:szCs w:val="19"/>
        </w:rPr>
        <w:t xml:space="preserve">LANGUAGES</w:t>
      </w:r>
    </w:p>
    <w:p>
      <w:pPr>
        <w:spacing w:after="0" w:before="0" w:line="40"/>
      </w:pPr>
      <w:r>
        <w:t xml:space="preserve"/>
      </w:r>
    </w:p>
    <w:p>
      <w:pPr>
        <w:spacing w:after="0" w:before="0" w:line="2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2A2A2A"/>
          <w:sz w:val="18"/>
          <w:szCs w:val="18"/>
        </w:rPr>
        <w:t xml:space="preserve">Hebrew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 — Native     </w:t>
      </w:r>
      <w:r>
        <w:rPr>
          <w:rFonts w:ascii="Calibri" w:cs="Calibri" w:eastAsia="Calibri" w:hAnsi="Calibri"/>
          <w:b/>
          <w:bCs/>
          <w:i w:val="false"/>
          <w:iCs w:val="false"/>
          <w:color w:val="2A2A2A"/>
          <w:sz w:val="18"/>
          <w:szCs w:val="18"/>
        </w:rPr>
        <w:t xml:space="preserve">English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A2A2A"/>
          <w:sz w:val="18"/>
          <w:szCs w:val="18"/>
        </w:rPr>
        <w:t xml:space="preserve"> — Professional Proficiency</w:t>
      </w:r>
    </w:p>
    <w:p>
      <w:pPr>
        <w:spacing w:after="0" w:before="0" w:line="200"/>
      </w:pPr>
      <w:r>
        <w:t xml:space="preserve"/>
      </w:r>
    </w:p>
    <w:p>
      <w:pPr>
        <w:spacing w:after="0" w:before="0" w:line="2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A7FA8"/>
          <w:sz w:val="15"/>
          <w:szCs w:val="15"/>
        </w:rPr>
        <w:t xml:space="preserve">References available upon request  ·  Portfolio: aviorh-world.github.io/QAME</w:t>
      </w:r>
    </w:p>
    <w:sectPr>
      <w:pgSz w:w="11906" w:h="16838" w:orient="portrait"/>
      <w:pgMar w:top="50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A2A2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f428e1352d5e97dfa7e0bcad01f378ecc6a36f0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2026-04-28T13:00:28.343Z</dcterms:created>
  <dcterms:modified xsi:type="dcterms:W3CDTF">2026-04-28T13:00:28.344Z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